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A5AC3">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2024年度</w:t>
      </w:r>
      <w:r>
        <w:rPr>
          <w:rFonts w:hint="eastAsia" w:ascii="方正小标宋简体" w:hAnsi="方正小标宋简体" w:eastAsia="方正小标宋简体" w:cs="方正小标宋简体"/>
          <w:b/>
          <w:bCs/>
          <w:sz w:val="44"/>
          <w:szCs w:val="44"/>
          <w:lang w:val="en-US" w:eastAsia="zh-CN"/>
        </w:rPr>
        <w:t>仙游二中党总</w:t>
      </w:r>
      <w:r>
        <w:rPr>
          <w:rFonts w:hint="eastAsia" w:ascii="方正小标宋简体" w:hAnsi="方正小标宋简体" w:eastAsia="方正小标宋简体" w:cs="方正小标宋简体"/>
          <w:b/>
          <w:bCs/>
          <w:sz w:val="44"/>
          <w:szCs w:val="44"/>
        </w:rPr>
        <w:t>支部党建工作计划</w:t>
      </w:r>
    </w:p>
    <w:p w14:paraId="02C8C1EE">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2024年是新中国成立75周年，是实现“十四五”规划目标任务的关键之年，</w:t>
      </w:r>
      <w:r>
        <w:rPr>
          <w:rFonts w:hint="eastAsia" w:ascii="仿宋_GB2312" w:hAnsi="仿宋_GB2312" w:eastAsia="仿宋_GB2312" w:cs="仿宋_GB2312"/>
          <w:sz w:val="32"/>
          <w:szCs w:val="32"/>
          <w:lang w:val="en-US" w:eastAsia="zh-CN"/>
        </w:rPr>
        <w:t>也是我校</w:t>
      </w:r>
      <w:r>
        <w:rPr>
          <w:rFonts w:hint="eastAsia" w:ascii="仿宋_GB2312" w:hAnsi="仿宋_GB2312" w:eastAsia="仿宋_GB2312" w:cs="仿宋_GB2312"/>
          <w:sz w:val="32"/>
          <w:szCs w:val="32"/>
        </w:rPr>
        <w:t>“十四五”（2021－2025）发展规划</w:t>
      </w:r>
      <w:r>
        <w:rPr>
          <w:rFonts w:hint="eastAsia" w:ascii="仿宋_GB2312" w:hAnsi="仿宋_GB2312" w:eastAsia="仿宋_GB2312" w:cs="仿宋_GB2312"/>
          <w:sz w:val="32"/>
          <w:szCs w:val="32"/>
          <w:lang w:val="en-US" w:eastAsia="zh-CN"/>
        </w:rPr>
        <w:t>的关键之年，</w:t>
      </w:r>
      <w:r>
        <w:rPr>
          <w:rFonts w:hint="eastAsia" w:ascii="仿宋_GB2312" w:hAnsi="仿宋_GB2312" w:eastAsia="仿宋_GB2312" w:cs="仿宋_GB2312"/>
          <w:sz w:val="32"/>
          <w:szCs w:val="32"/>
        </w:rPr>
        <w:t>抓好</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工作使命光荣，责任重大。</w:t>
      </w:r>
      <w:r>
        <w:rPr>
          <w:rFonts w:hint="eastAsia" w:ascii="仿宋_GB2312" w:hAnsi="仿宋_GB2312" w:eastAsia="仿宋_GB2312" w:cs="仿宋_GB2312"/>
          <w:sz w:val="32"/>
          <w:szCs w:val="32"/>
          <w:lang w:val="en-US" w:eastAsia="zh-CN"/>
        </w:rPr>
        <w:t>党总</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工作总体要求是：坚持以</w:t>
      </w:r>
      <w:r>
        <w:rPr>
          <w:rFonts w:hint="eastAsia" w:ascii="仿宋_GB2312" w:hAnsi="仿宋_GB2312" w:eastAsia="仿宋_GB2312" w:cs="仿宋_GB2312"/>
          <w:sz w:val="32"/>
          <w:szCs w:val="32"/>
          <w:lang w:val="en-US" w:eastAsia="zh-CN"/>
        </w:rPr>
        <w:t>习近平</w:t>
      </w:r>
      <w:r>
        <w:rPr>
          <w:rFonts w:hint="eastAsia" w:ascii="仿宋_GB2312" w:hAnsi="仿宋_GB2312" w:eastAsia="仿宋_GB2312" w:cs="仿宋_GB2312"/>
          <w:sz w:val="32"/>
          <w:szCs w:val="32"/>
        </w:rPr>
        <w:t>思想为指导，深入学习贯彻</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大和二</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届二中全会精神，认真贯彻落实局</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组工作部署，以巩固拓展主题教育成果为主线，以优秀</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支部创建为目标，以“</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+业务”活动为载体，履行“一岗</w:t>
      </w:r>
      <w:r>
        <w:rPr>
          <w:rFonts w:hint="eastAsia" w:ascii="仿宋_GB2312" w:hAnsi="仿宋_GB2312" w:eastAsia="仿宋_GB2312" w:cs="仿宋_GB2312"/>
          <w:sz w:val="32"/>
          <w:szCs w:val="32"/>
          <w:lang w:val="en-US" w:eastAsia="zh-CN"/>
        </w:rPr>
        <w:t>双</w:t>
      </w:r>
      <w:r>
        <w:rPr>
          <w:rFonts w:hint="eastAsia" w:ascii="仿宋_GB2312" w:hAnsi="仿宋_GB2312" w:eastAsia="仿宋_GB2312" w:cs="仿宋_GB2312"/>
          <w:sz w:val="32"/>
          <w:szCs w:val="32"/>
        </w:rPr>
        <w:t>责”，强化责任担当，推进</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工作和业务工作融合发展，提升支部</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工作水平，为促进业务发展提供坚实的思想保证。</w:t>
      </w:r>
    </w:p>
    <w:p w14:paraId="7CE864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一、巩固主题教育成果，切实</w:t>
      </w:r>
      <w:r>
        <w:rPr>
          <w:rFonts w:hint="eastAsia" w:ascii="黑体" w:hAnsi="黑体" w:eastAsia="黑体" w:cs="黑体"/>
          <w:sz w:val="32"/>
          <w:szCs w:val="32"/>
          <w:lang w:val="en-US" w:eastAsia="zh-CN"/>
        </w:rPr>
        <w:t>用</w:t>
      </w:r>
      <w:r>
        <w:rPr>
          <w:rFonts w:hint="eastAsia" w:ascii="黑体" w:hAnsi="黑体" w:eastAsia="黑体" w:cs="黑体"/>
          <w:sz w:val="32"/>
          <w:szCs w:val="32"/>
        </w:rPr>
        <w:t>习近平新时代中国特色社会主义思想凝心铸魂思想凝心铸魂</w:t>
      </w:r>
    </w:p>
    <w:p w14:paraId="15B340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1.深化理论武装。以严肃规范开展“三会一课”等组织生活为载体，坚持按月开展主题</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日活动，组织全体</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员读原著学原文悟原理，开展集体学习和研讨交流。落实</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组织书记讲专题</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课制度安排，支部书记至少讲1次专题</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课。用活用好“学习强国”、共产</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员网等平台，采取课堂讲授、政策解读、案例教学、现场体验等方式，推动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的创新理论学习走深走实走心。</w:t>
      </w:r>
    </w:p>
    <w:p w14:paraId="7BC65D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2.强化</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性教育。加强</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章学习教育，引导</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员自觉学习</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章、遵守</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章、贯彻</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章、维护</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章，自觉用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章规范一言一行。扎实完成重温入</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誓词、缴纳</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费、诵读</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章、学习</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规和系列讲话等组织生活规定动作，通过重温入</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誓词、过“政治生日”，就近就便用好红色资源、</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性教育培训机构，学习先进典型和身边榜样，开展</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的宗旨教育、革命传统教育和爱国主义教育等，引导</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员、干部筑牢信仰之基、补足精神之钙、把稳思想之舵，始终忠诚于</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、忠诚于人民、忠诚于马克思主义。</w:t>
      </w:r>
    </w:p>
    <w:p w14:paraId="055C52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3.推动</w:t>
      </w:r>
      <w:r>
        <w:rPr>
          <w:rFonts w:hint="eastAsia" w:ascii="仿宋_GB2312" w:hAnsi="仿宋_GB2312" w:eastAsia="仿宋_GB2312" w:cs="仿宋_GB2312"/>
          <w:sz w:val="32"/>
          <w:szCs w:val="32"/>
          <w:lang w:val="en-US" w:eastAsia="zh-CN"/>
        </w:rPr>
        <w:t>党纪</w:t>
      </w:r>
      <w:r>
        <w:rPr>
          <w:rFonts w:hint="eastAsia" w:ascii="仿宋_GB2312" w:hAnsi="仿宋_GB2312" w:eastAsia="仿宋_GB2312" w:cs="仿宋_GB2312"/>
          <w:sz w:val="32"/>
          <w:szCs w:val="32"/>
        </w:rPr>
        <w:t>学习教育常态长效。结合个人自学与集中学习，持续开展支部主题</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日活动，把“三会一课”等</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内基本组织生活作为支部主题</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日的基本内容，突出政治学习和</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性锻炼。以</w:t>
      </w:r>
      <w:r>
        <w:rPr>
          <w:rFonts w:hint="eastAsia" w:ascii="仿宋_GB2312" w:hAnsi="仿宋_GB2312" w:eastAsia="仿宋_GB2312" w:cs="仿宋_GB2312"/>
          <w:sz w:val="32"/>
          <w:szCs w:val="32"/>
          <w:lang w:val="en-US" w:eastAsia="zh-CN"/>
        </w:rPr>
        <w:t>党纪</w:t>
      </w:r>
      <w:r>
        <w:rPr>
          <w:rFonts w:hint="eastAsia" w:ascii="仿宋_GB2312" w:hAnsi="仿宋_GB2312" w:eastAsia="仿宋_GB2312" w:cs="仿宋_GB2312"/>
          <w:sz w:val="32"/>
          <w:szCs w:val="32"/>
        </w:rPr>
        <w:t>学习教育常态长效为契机，扩展活动的文化内涵，将活动与当地优秀传统文化相结合，开展瞻仰红色教育基地、听</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史故事等活动，为支部学习教育注入文化因子，培育文化自信。</w:t>
      </w:r>
    </w:p>
    <w:p w14:paraId="495950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二、加强组织建设，锻造坚强战斗堡垒</w:t>
      </w:r>
    </w:p>
    <w:p w14:paraId="432249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员管理。严肃</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员发展工作，严把“入口关”，确保发展</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员质量。健全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支部管理工作手册，规范完善</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员基本信息登记表等</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员档案，确保支部对每名</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员的有效管理。强化</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员考核，督促</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员对照</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章规定的</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员标准、对照入</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誓词、联系个人实际进行</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性分析，开展优秀</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务工作者、优秀</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员考评活动，推动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员强化身份意识、增强组织观念、提高</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性修养。</w:t>
      </w:r>
    </w:p>
    <w:p w14:paraId="749945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员教育培训。分层次分类别分领域开展培训轮训，教育引导</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员、干部胸怀“国之大者”，以坚持和加强</w:t>
      </w:r>
      <w:r>
        <w:rPr>
          <w:rFonts w:hint="eastAsia" w:ascii="仿宋_GB2312" w:hAnsi="仿宋_GB2312" w:eastAsia="仿宋_GB2312" w:cs="仿宋_GB2312"/>
          <w:sz w:val="32"/>
          <w:szCs w:val="32"/>
          <w:lang w:eastAsia="zh-CN"/>
        </w:rPr>
        <w:t>党中央</w:t>
      </w:r>
      <w:r>
        <w:rPr>
          <w:rFonts w:hint="eastAsia" w:ascii="仿宋_GB2312" w:hAnsi="仿宋_GB2312" w:eastAsia="仿宋_GB2312" w:cs="仿宋_GB2312"/>
          <w:sz w:val="32"/>
          <w:szCs w:val="32"/>
        </w:rPr>
        <w:t>集中统一领导为最高原则，善于从</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和人民的立场、</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和国家工作大局出发想问题、作决策、办事情，不断增强</w:t>
      </w:r>
      <w:r>
        <w:rPr>
          <w:rFonts w:hint="eastAsia" w:ascii="仿宋_GB2312" w:hAnsi="仿宋_GB2312" w:eastAsia="仿宋_GB2312" w:cs="仿宋_GB2312"/>
          <w:sz w:val="32"/>
          <w:szCs w:val="32"/>
          <w:lang w:eastAsia="zh-CN"/>
        </w:rPr>
        <w:t>政治</w:t>
      </w:r>
      <w:r>
        <w:rPr>
          <w:rFonts w:hint="eastAsia" w:ascii="仿宋_GB2312" w:hAnsi="仿宋_GB2312" w:eastAsia="仿宋_GB2312" w:cs="仿宋_GB2312"/>
          <w:sz w:val="32"/>
          <w:szCs w:val="32"/>
        </w:rPr>
        <w:t>敏锐性，坚决防止“低级红”、“高级黑”，做政治上的明白人、老实人。坚持干什么学什么，组织</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联系岗位职责和工作实际，认真学习领会关于本地区本部门本领域重要讲话和重要指示批示精神，不断提高战略思维、辩证思维、系统思维、创新思维、历史思维、法治思维、底线思维能力。强化实践锻炼和专业训练，不断增强</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员、干部推动高质量发展本领、服务群众本领、防范化解风险本领，加强斗争精神和斗争本领养成，着力增强防风险、迎挑战、抗打压能力。抓好与岗位职责相匹配的通识教育培训、专业知识学习培训，帮助</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员、干部填知识空白、补素质短板、强能力弱项。</w:t>
      </w:r>
    </w:p>
    <w:p w14:paraId="669A66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w:t>
      </w:r>
      <w:r>
        <w:rPr>
          <w:rFonts w:hint="eastAsia" w:ascii="黑体" w:hAnsi="黑体" w:eastAsia="黑体" w:cs="黑体"/>
          <w:sz w:val="32"/>
          <w:szCs w:val="32"/>
          <w:lang w:eastAsia="zh-CN"/>
        </w:rPr>
        <w:t>党</w:t>
      </w:r>
      <w:r>
        <w:rPr>
          <w:rFonts w:hint="eastAsia" w:ascii="黑体" w:hAnsi="黑体" w:eastAsia="黑体" w:cs="黑体"/>
          <w:sz w:val="32"/>
          <w:szCs w:val="32"/>
        </w:rPr>
        <w:t>风</w:t>
      </w:r>
      <w:r>
        <w:rPr>
          <w:rFonts w:hint="eastAsia" w:ascii="黑体" w:hAnsi="黑体" w:eastAsia="黑体" w:cs="黑体"/>
          <w:sz w:val="32"/>
          <w:szCs w:val="32"/>
          <w:lang w:eastAsia="zh-CN"/>
        </w:rPr>
        <w:t>廉</w:t>
      </w:r>
      <w:r>
        <w:rPr>
          <w:rFonts w:hint="eastAsia" w:ascii="黑体" w:hAnsi="黑体" w:eastAsia="黑体" w:cs="黑体"/>
          <w:sz w:val="32"/>
          <w:szCs w:val="32"/>
        </w:rPr>
        <w:t>政建设，筑牢</w:t>
      </w:r>
      <w:r>
        <w:rPr>
          <w:rFonts w:hint="eastAsia" w:ascii="黑体" w:hAnsi="黑体" w:eastAsia="黑体" w:cs="黑体"/>
          <w:sz w:val="32"/>
          <w:szCs w:val="32"/>
          <w:lang w:eastAsia="zh-CN"/>
        </w:rPr>
        <w:t>拒腐</w:t>
      </w:r>
      <w:r>
        <w:rPr>
          <w:rFonts w:hint="eastAsia" w:ascii="黑体" w:hAnsi="黑体" w:eastAsia="黑体" w:cs="黑体"/>
          <w:sz w:val="32"/>
          <w:szCs w:val="32"/>
        </w:rPr>
        <w:t>防变底线</w:t>
      </w:r>
    </w:p>
    <w:p w14:paraId="7C711F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.深化</w:t>
      </w:r>
      <w:r>
        <w:rPr>
          <w:rFonts w:hint="eastAsia" w:ascii="仿宋_GB2312" w:hAnsi="仿宋_GB2312" w:eastAsia="仿宋_GB2312" w:cs="仿宋_GB2312"/>
          <w:sz w:val="32"/>
          <w:szCs w:val="32"/>
          <w:lang w:eastAsia="zh-CN"/>
        </w:rPr>
        <w:t>廉</w:t>
      </w:r>
      <w:r>
        <w:rPr>
          <w:rFonts w:hint="eastAsia" w:ascii="仿宋_GB2312" w:hAnsi="仿宋_GB2312" w:eastAsia="仿宋_GB2312" w:cs="仿宋_GB2312"/>
          <w:sz w:val="32"/>
          <w:szCs w:val="32"/>
        </w:rPr>
        <w:t>政教育。加强对</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廉洁</w:t>
      </w:r>
      <w:r>
        <w:rPr>
          <w:rFonts w:hint="eastAsia" w:ascii="仿宋_GB2312" w:hAnsi="仿宋_GB2312" w:eastAsia="仿宋_GB2312" w:cs="仿宋_GB2312"/>
          <w:sz w:val="32"/>
          <w:szCs w:val="32"/>
        </w:rPr>
        <w:t>自律准则、处分条例、问责条例和监督条例等</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内法规制度的学习宣传，引导</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员干部自觉对照</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规</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纪、对照初心使命、对照</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央</w:t>
      </w:r>
      <w:r>
        <w:rPr>
          <w:rFonts w:hint="eastAsia" w:ascii="仿宋_GB2312" w:hAnsi="仿宋_GB2312" w:eastAsia="仿宋_GB2312" w:cs="仿宋_GB2312"/>
          <w:sz w:val="32"/>
          <w:szCs w:val="32"/>
        </w:rPr>
        <w:t>的决策部署和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局党总支</w:t>
      </w:r>
      <w:r>
        <w:rPr>
          <w:rFonts w:hint="eastAsia" w:ascii="仿宋_GB2312" w:hAnsi="仿宋_GB2312" w:eastAsia="仿宋_GB2312" w:cs="仿宋_GB2312"/>
          <w:sz w:val="32"/>
          <w:szCs w:val="32"/>
        </w:rPr>
        <w:t>的工作要求，坚实言行、自思自省、遵规守纪。积极参与</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风</w:t>
      </w:r>
      <w:r>
        <w:rPr>
          <w:rFonts w:hint="eastAsia" w:ascii="仿宋_GB2312" w:hAnsi="仿宋_GB2312" w:eastAsia="仿宋_GB2312" w:cs="仿宋_GB2312"/>
          <w:sz w:val="32"/>
          <w:szCs w:val="32"/>
          <w:lang w:eastAsia="zh-CN"/>
        </w:rPr>
        <w:t>廉</w:t>
      </w:r>
      <w:r>
        <w:rPr>
          <w:rFonts w:hint="eastAsia" w:ascii="仿宋_GB2312" w:hAnsi="仿宋_GB2312" w:eastAsia="仿宋_GB2312" w:cs="仿宋_GB2312"/>
          <w:sz w:val="32"/>
          <w:szCs w:val="32"/>
        </w:rPr>
        <w:t>政宣传教育月等各种形式的</w:t>
      </w:r>
      <w:r>
        <w:rPr>
          <w:rFonts w:hint="eastAsia" w:ascii="仿宋_GB2312" w:hAnsi="仿宋_GB2312" w:eastAsia="仿宋_GB2312" w:cs="仿宋_GB2312"/>
          <w:sz w:val="32"/>
          <w:szCs w:val="32"/>
          <w:lang w:val="en-US" w:eastAsia="zh-CN"/>
        </w:rPr>
        <w:t>廉政</w:t>
      </w:r>
      <w:r>
        <w:rPr>
          <w:rFonts w:hint="eastAsia" w:ascii="仿宋_GB2312" w:hAnsi="仿宋_GB2312" w:eastAsia="仿宋_GB2312" w:cs="仿宋_GB2312"/>
          <w:sz w:val="32"/>
          <w:szCs w:val="32"/>
        </w:rPr>
        <w:t>教育活动，推进</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员干部家风建设，推动作风大转变。</w:t>
      </w:r>
    </w:p>
    <w:p w14:paraId="7D8E44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.落实“四下基层”制度。宣传</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的路线方针政策下基层，通过讲</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课、走访座谈等形式，把</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的创新理论和</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央</w:t>
      </w:r>
      <w:r>
        <w:rPr>
          <w:rFonts w:hint="eastAsia" w:ascii="仿宋_GB2312" w:hAnsi="仿宋_GB2312" w:eastAsia="仿宋_GB2312" w:cs="仿宋_GB2312"/>
          <w:sz w:val="32"/>
          <w:szCs w:val="32"/>
        </w:rPr>
        <w:t>重大决策部署讲清楚讲明白。调查研究下基层，用好“深、实、细、准、效”五字诀，注重采取“四不两直”方式，坚持</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支部委员领题调研，推动调研成果转化运用。推动把问题解决在一线、矛盾化解在一线、工作落实在一线。</w:t>
      </w:r>
    </w:p>
    <w:p w14:paraId="1203F9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.强化执纪问责。学习贯彻《中国共产</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问责条例》，落实局《支部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风</w:t>
      </w:r>
      <w:r>
        <w:rPr>
          <w:rFonts w:hint="eastAsia" w:ascii="仿宋_GB2312" w:hAnsi="仿宋_GB2312" w:eastAsia="仿宋_GB2312" w:cs="仿宋_GB2312"/>
          <w:sz w:val="32"/>
          <w:szCs w:val="32"/>
          <w:lang w:val="en-US" w:eastAsia="zh-CN"/>
        </w:rPr>
        <w:t>廉政</w:t>
      </w:r>
      <w:r>
        <w:rPr>
          <w:rFonts w:hint="eastAsia" w:ascii="仿宋_GB2312" w:hAnsi="仿宋_GB2312" w:eastAsia="仿宋_GB2312" w:cs="仿宋_GB2312"/>
          <w:sz w:val="32"/>
          <w:szCs w:val="32"/>
        </w:rPr>
        <w:t>建设主体责任清单》要求，积极配合局</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组、派驻纪检监察组开展执纪问责，定期不定期开展</w:t>
      </w:r>
      <w:r>
        <w:rPr>
          <w:rFonts w:hint="eastAsia" w:ascii="仿宋_GB2312" w:hAnsi="仿宋_GB2312" w:eastAsia="仿宋_GB2312" w:cs="仿宋_GB2312"/>
          <w:sz w:val="32"/>
          <w:szCs w:val="32"/>
          <w:lang w:val="en-US" w:eastAsia="zh-CN"/>
        </w:rPr>
        <w:t>廉</w:t>
      </w:r>
      <w:r>
        <w:rPr>
          <w:rFonts w:hint="eastAsia" w:ascii="仿宋_GB2312" w:hAnsi="仿宋_GB2312" w:eastAsia="仿宋_GB2312" w:cs="仿宋_GB2312"/>
          <w:sz w:val="32"/>
          <w:szCs w:val="32"/>
        </w:rPr>
        <w:t>政风险排查，及时发现问题、解决问题，严防“四</w:t>
      </w:r>
      <w:r>
        <w:rPr>
          <w:rFonts w:hint="eastAsia" w:ascii="仿宋_GB2312" w:hAnsi="仿宋_GB2312" w:eastAsia="仿宋_GB2312" w:cs="仿宋_GB2312"/>
          <w:sz w:val="32"/>
          <w:szCs w:val="32"/>
          <w:lang w:val="en-US" w:eastAsia="zh-CN"/>
        </w:rPr>
        <w:t>风</w:t>
      </w:r>
      <w:r>
        <w:rPr>
          <w:rFonts w:hint="eastAsia" w:ascii="仿宋_GB2312" w:hAnsi="仿宋_GB2312" w:eastAsia="仿宋_GB2312" w:cs="仿宋_GB2312"/>
          <w:sz w:val="32"/>
          <w:szCs w:val="32"/>
        </w:rPr>
        <w:t>”问题回潮。</w:t>
      </w:r>
    </w:p>
    <w:p w14:paraId="010133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四、落实意识形态责任制，不断提高宣传思想工作水平</w:t>
      </w:r>
    </w:p>
    <w:p w14:paraId="7F9FD0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.推进思想政治工作常态化。细致做好思想政治教育，深入学习</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内法规和局</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关于从严治</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的新要求，提高政治站位，明确政治方向，增强政治定力，坚定“四种</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信”，强化“四个</w:t>
      </w:r>
      <w:r>
        <w:rPr>
          <w:rFonts w:hint="eastAsia" w:ascii="仿宋_GB2312" w:hAnsi="仿宋_GB2312" w:eastAsia="仿宋_GB2312" w:cs="仿宋_GB2312"/>
          <w:sz w:val="32"/>
          <w:szCs w:val="32"/>
          <w:lang w:val="en-US" w:eastAsia="zh-CN"/>
        </w:rPr>
        <w:t>意</w:t>
      </w:r>
      <w:r>
        <w:rPr>
          <w:rFonts w:hint="eastAsia" w:ascii="仿宋_GB2312" w:hAnsi="仿宋_GB2312" w:eastAsia="仿宋_GB2312" w:cs="仿宋_GB2312"/>
          <w:sz w:val="32"/>
          <w:szCs w:val="32"/>
        </w:rPr>
        <w:t>识”，拥护“两个</w:t>
      </w:r>
      <w:r>
        <w:rPr>
          <w:rFonts w:hint="eastAsia" w:ascii="仿宋_GB2312" w:hAnsi="仿宋_GB2312" w:eastAsia="仿宋_GB2312" w:cs="仿宋_GB2312"/>
          <w:sz w:val="32"/>
          <w:szCs w:val="32"/>
          <w:lang w:val="en-US" w:eastAsia="zh-CN"/>
        </w:rPr>
        <w:t>确</w:t>
      </w:r>
      <w:r>
        <w:rPr>
          <w:rFonts w:hint="eastAsia" w:ascii="仿宋_GB2312" w:hAnsi="仿宋_GB2312" w:eastAsia="仿宋_GB2312" w:cs="仿宋_GB2312"/>
          <w:sz w:val="32"/>
          <w:szCs w:val="32"/>
        </w:rPr>
        <w:t>立”、做到“两个</w:t>
      </w:r>
      <w:r>
        <w:rPr>
          <w:rFonts w:hint="eastAsia" w:ascii="仿宋_GB2312" w:hAnsi="仿宋_GB2312" w:eastAsia="仿宋_GB2312" w:cs="仿宋_GB2312"/>
          <w:sz w:val="32"/>
          <w:szCs w:val="32"/>
          <w:lang w:val="en-US" w:eastAsia="zh-CN"/>
        </w:rPr>
        <w:t>维</w:t>
      </w:r>
      <w:r>
        <w:rPr>
          <w:rFonts w:hint="eastAsia" w:ascii="仿宋_GB2312" w:hAnsi="仿宋_GB2312" w:eastAsia="仿宋_GB2312" w:cs="仿宋_GB2312"/>
          <w:sz w:val="32"/>
          <w:szCs w:val="32"/>
        </w:rPr>
        <w:t>护”。落实干部谈心谈话制度要求，按照谈心谈话制度“五个必谈”要求，做好对支部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员的谈心谈话工作，加强日常跟踪了解，及时交流思想、把握和疏导员工思想情绪、澄清问题。</w:t>
      </w:r>
    </w:p>
    <w:p w14:paraId="0AD0EF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意</w:t>
      </w:r>
      <w:r>
        <w:rPr>
          <w:rFonts w:hint="eastAsia" w:ascii="仿宋_GB2312" w:hAnsi="仿宋_GB2312" w:eastAsia="仿宋_GB2312" w:cs="仿宋_GB2312"/>
          <w:sz w:val="32"/>
          <w:szCs w:val="32"/>
        </w:rPr>
        <w:t>识形态责任制。严格落实局</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形态责任清单要求，广泛开展</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形态领域方针政策学习，搜集</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形态领域新情况、新问题，对重大事件、重要情况、倾向性、苗头性问题，有针对性的进行引导。每年至少2次专题研究分析</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形态工作，并及时向</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形态领域的重大情况，提出建设性意见，确保支部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员不出现违背主流</w:t>
      </w:r>
      <w:r>
        <w:rPr>
          <w:rFonts w:hint="eastAsia" w:ascii="仿宋_GB2312" w:hAnsi="仿宋_GB2312" w:eastAsia="仿宋_GB2312" w:cs="仿宋_GB2312"/>
          <w:sz w:val="32"/>
          <w:szCs w:val="32"/>
          <w:lang w:eastAsia="zh-CN"/>
        </w:rPr>
        <w:t>意识</w:t>
      </w:r>
      <w:r>
        <w:rPr>
          <w:rFonts w:hint="eastAsia" w:ascii="仿宋_GB2312" w:hAnsi="仿宋_GB2312" w:eastAsia="仿宋_GB2312" w:cs="仿宋_GB2312"/>
          <w:sz w:val="32"/>
          <w:szCs w:val="32"/>
        </w:rPr>
        <w:t>形态的言行。</w:t>
      </w:r>
    </w:p>
    <w:p w14:paraId="1130A3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kern w:val="2"/>
          <w:sz w:val="32"/>
          <w:szCs w:val="32"/>
          <w:lang w:val="en-US" w:eastAsia="zh-CN" w:bidi="ar-SA"/>
        </w:rPr>
        <w:t>.加强党建带团建队建。落实习近平总书记提出的“中国共产党是先锋队，共青团是突击队，少先队是“预备队”和“入队、入团、入党”的人生三部曲。充分发挥党建引领作用，加强青年学生的思想引领，坚定理想信念。以党建带团建队建、以团建队建促党建的工作思路，实现党团队一体化教育。</w:t>
      </w:r>
    </w:p>
    <w:p w14:paraId="0371601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五、坚持互融共进，加强党建与校建深入融合，促进学校高质量发展</w:t>
      </w:r>
    </w:p>
    <w:p w14:paraId="120652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党建工作与学校中心工作同频共振，党建工作与业务工作深度融合，从而促进学校高质量发展，这是推进贯彻党组织领导的校长负责制进程中的方向保障和根本要求。学校党总支要坚持把方向、管大局，以系统思维推动党建工作与校建工作的深入融合。</w:t>
      </w:r>
    </w:p>
    <w:p w14:paraId="4F85D1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完善党建和校建深度融合的相关工作机制</w:t>
      </w:r>
    </w:p>
    <w:p w14:paraId="54CB56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实施党建工作与中心工作一体化设计、一体化实施、一体化考核和一体化评价，从而实现党建工作与学校工作目标同向、工作同轨、节奏同步。要着力建立并完善相关的工作机制：</w:t>
      </w:r>
    </w:p>
    <w:p w14:paraId="05DEDA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一是建立党总支会议议题酝酿、沟通、决策、执行、监督和评价的“六环（节）”工作机制；</w:t>
      </w:r>
    </w:p>
    <w:p w14:paraId="641557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二是建立党总支统一领导、党政齐抓共管、部门组织协调的落实意识形态工作机制和思政工作机制；</w:t>
      </w:r>
    </w:p>
    <w:p w14:paraId="3EEAE4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三是建立党总支主导、校长负责、群团组织参与的、家庭社会联动的德育工作机制。</w:t>
      </w:r>
    </w:p>
    <w:p w14:paraId="649ACF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 推进党建和校建深度融合的创新实践探索</w:t>
      </w:r>
    </w:p>
    <w:p w14:paraId="6484B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促进学校高质量发展,要深入推动“党建+”工作，如：“党建+创新部门设置”“党建+学科教学”“党建+骨干教师培养”“党建+拔尖创新人才培养”“党建+信息化建设”，以项目带动党建校建融合，细化清单化、项目化考核，推进党建工作融合渗透到学校建设的最末端，从而取得实效。新学年，要着力推进六项“党建+”工作：</w:t>
      </w:r>
    </w:p>
    <w:p w14:paraId="11C585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推动“党建+”人才，优化人才配置，强化干部和教师队伍建设，为融合发展提供人才支撑。新学年，要积极推进“三培养”工作，将党员培养成骨干教师、将骨干教师发展为中共党员，将优秀党员骨干教师培养成学校的管理干部。要加大培养选拔优秀年轻干部力度，永葆学校管理队伍的活力。要持续统筹推进“筑梦计划”“青蓝工程”“名师工程”三个工程，培育“课题项目、岗位大练兵、主题研修、社会资源”四大抓手，健全“评价、奖励”两大机制，涵养师德修养，打造专业化教师队伍。要构建党政协同配合机制、培养对象选拔机制、目标激励机制、长效培养机制以及考核评价机制，这五项校本人才培养机制互相配合、互相补充、相辅相成，努力将队伍培养、提升素质、发挥作用、专业成长有机结合，产生人力资源发挥最大化的效应。</w:t>
      </w:r>
    </w:p>
    <w:p w14:paraId="64813C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推动“党建+”组织优化，明确职能定位，推动组织职能设置与党组织建设同步优化。新学年要进一步优化部门设置，在成立党群工作处的基础上，进一步厘清部门职责，强化部门人员配备，理顺工作机制，更好落实党总支决策部署，密切部门协调联动，提升学校党建工作的领导力。</w:t>
      </w:r>
    </w:p>
    <w:p w14:paraId="029E9D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新学年，要优化党小组建设，在原有以学科设置党小组的基础上，深化“教育教学双线支部”建设，推行“支部建在团队上”，以年段设置临时党支部，将党小组建在年段和集备组，推进“一年段（一小组）一品牌一联建”的“三联动”工程。年段长担任临时党支部书记、集备组长担任党小组组长，临时党支部和党小组要做到“三亮”，即“亮显精神、亮显特色、亮显业绩”，实现学科年级管理与党组织建</w:t>
      </w:r>
      <w:bookmarkStart w:id="0" w:name="_GoBack"/>
      <w:bookmarkEnd w:id="0"/>
      <w:r>
        <w:rPr>
          <w:rFonts w:hint="eastAsia" w:ascii="仿宋_GB2312" w:hAnsi="仿宋_GB2312" w:eastAsia="仿宋_GB2312" w:cs="仿宋_GB2312"/>
          <w:kern w:val="2"/>
          <w:sz w:val="32"/>
          <w:szCs w:val="32"/>
          <w:highlight w:val="none"/>
          <w:lang w:val="en-US" w:eastAsia="zh-CN" w:bidi="ar-SA"/>
        </w:rPr>
        <w:t>设相结合，党建与专业建设“双提升”。</w:t>
      </w:r>
    </w:p>
    <w:p w14:paraId="55BA91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推动“党建+”思政，深化思政一体化建设，双轮驱动构建“大思政”育人新格局。新学年，学校要“联席联动”，推动思政课创新改革，提高教学实效。作为福州市大中小学思政课程一体化试点校，学校要与闽江学院、十九中、文教职专、温泉小学紧密联系，聚焦重点抓好思政课教师理念、能力、素养提升，加强一体化协同教研备课，推进初高思政课教学案例、教案、课件等教学资源库建设，搭建一体化平台，定期举办一体化讲座、教学基本功展示、教学竞赛交流、同上一堂课、课题研究等活动，切实提升思政课程的整体育人实效。新学年要“同向同行”，构建“润物无声”课程思政一体化建设。学校已创建课程思政中心，制定课程思政建设实施方案，接下来要充分挖掘各类课程的思想政治教育资源，组织编写涵盖14个学科课程思政教学指南，致力建构动态、有序、有效、有趣的课程思政资源库，组织开展课程思政教师基本功大赛、课程思政命题大赛、设立课程思政专项课题，共同提升教师的德育意识和课程思政能力，有力解决思想政治教育与专业知识教育“两张皮” 的问题，推动思政课程和课程思政同向同行，构建全员全过程全方位育人大格局，更好地落实立德树人根本任务。</w:t>
      </w:r>
    </w:p>
    <w:p w14:paraId="717206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四是推动“党建+”先锋行动，切实增强党员先锋模范作用。新学年，党总支要在党员教师中着力开展“三表率”活动，即一是要提升业务能力作表率，激励党员教师在示范课公开课等岗位大练兵、大比武以及教科研工作中有突破；二是要顾全大局讲奉献作表率，激励党员教师在集团化办学、送培送教、城乡帮扶、双减工作等方面有新作为；三是要团结合作聚能量作表率，激励党员教师在教学科研团队建设、提升教育教学质量工作中有新突破。例如通过书记校长接待日、师徒结对、德育工作坊、教学教研沙龙等，让党员骨干教师与非党员骨干教师进行点对点联系、面对面交流，畅谈理想与成长历程，发挥身边榜样的激励示范作用。通过党员公开示范课、党员教学科研管理攻坚行动、“老带青”等形式发挥示范作用，让党员教师在德育、教学、科研等领域充分发挥榜样力量，进而促进学校的提质发展。</w:t>
      </w:r>
    </w:p>
    <w:p w14:paraId="0BAD16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是推动“党建+”集团办学，联盟共促优质教育发展。新学年，学校要进一步强化党建引领，发挥格致教育集团党建联盟作用，以党建工作作为重要抓手和载体，发挥集团各联盟成员特点和优势，深入推进“三制六联一体”建设，强化党建引领汇聚联盟合力，为集团化办学注入红色动能。“三制”即通过轮值机制、联系机制和培训机制，增强创新性、整体性、协调性、系统性，更好发挥集团党建示范辐射和联动互融作用；“六联”即开展政治理论联学、优势资源联享、实践活动联办、党员队伍联培、党建品牌联建、作风纪律联抓的“六联”活动，推动党建联盟活动深入持久有效开展，“联”出齐头并进的崭新气象，“联”出优势互补的交流成效；“一体”即通过党建融合、党建一体化来促进集团办学一体化、管理一体化、建设一体化、人才培养一体化、队伍建设一体化，努力实现党建与业务深度融合，更好发挥“龙头学校”品牌效应，以推进教育优质均衡发展和集团化办学纵深发展，努力打造可践行、可复制、可推广的福州格致中学教育集团党建联盟样板。</w:t>
      </w:r>
    </w:p>
    <w:p w14:paraId="78795E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是推动“党建+”社会联动。新学年要深化社区联动，落实近邻党建，与于山社区及周边单位签订党建共建协议，持续落实“党员双报到”制度，深化落实“一体两制三联动”近邻党建模式，通过活动联办、文化联建、资源联动保持常态密切协作，切实增强党建服务居民和社区治理实效。要深化场域联动，拓深社会实践。新学年要以党建为引领，重点利用好“螺洲古镇、吴石故居、沈绍安漆艺博物馆、严复翰墨馆”等育人实践基地，深入推动“红色基因 薪火相传”党建品牌建设， 打造更多党建精品，推动教育集团红色主题整体党建品牌建设更上新台阶。要赓续“鼓岭之友”格致情缘，继续开展对美交流相关工作，做好中美“千校携手”项目相关活动，努力将学校打造成为对外交流的窗口式学校。要深化校友联动，汇聚办校合力。新学年要进一步落实客座教师制度，积极邀请院士、专家、校友等入校开展综合性讲座、论坛、指导社团活动、开展生涯规划，发挥榜样引领示范作用，开阔学生视野。</w:t>
      </w:r>
    </w:p>
    <w:p w14:paraId="51D104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14:paraId="6EE7D4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lang w:val="en-US" w:eastAsia="zh-CN" w:bidi="ar-SA"/>
        </w:rPr>
      </w:pPr>
    </w:p>
    <w:p w14:paraId="2FCE2C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8DB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2208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12208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zZmMjUwMTg4MzY4ZTJhMGI2ZTg3MmExZjlhMzkifQ=="/>
  </w:docVars>
  <w:rsids>
    <w:rsidRoot w:val="71F76BA6"/>
    <w:rsid w:val="06A74079"/>
    <w:rsid w:val="085E03E1"/>
    <w:rsid w:val="71F76BA6"/>
    <w:rsid w:val="76235124"/>
    <w:rsid w:val="762F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5182</Words>
  <Characters>5209</Characters>
  <Lines>0</Lines>
  <Paragraphs>0</Paragraphs>
  <TotalTime>6</TotalTime>
  <ScaleCrop>false</ScaleCrop>
  <LinksUpToDate>false</LinksUpToDate>
  <CharactersWithSpaces>5218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2024-03-18T08:01:00Z</dcterms:created>
  <dc:creator>1234</dc:creator>
  <cp:lastModifiedBy>陈征</cp:lastModifiedBy>
  <dcterms:modified xsi:type="dcterms:W3CDTF">2024-09-27T09:13:15Z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74C9DABEA1DF4594BE45FF9287A100D6_13</vt:lpwstr>
  </property>
</Properties>
</file>